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2F5" w:rsidRDefault="000462F5" w:rsidP="00AB09B1">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bookmarkStart w:id="0" w:name="_GoBack"/>
      <w:bookmarkEnd w:id="0"/>
    </w:p>
    <w:p w:rsidR="00E16179" w:rsidRPr="00DB4EAB" w:rsidRDefault="00786A1C" w:rsidP="00AB09B1">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r w:rsidRPr="00DB4EAB">
        <w:rPr>
          <w:rFonts w:ascii="Calibri" w:eastAsia="Calibri" w:hAnsi="Calibri"/>
          <w:b/>
          <w:bCs/>
          <w:sz w:val="24"/>
          <w:u w:val="single"/>
          <w:rtl/>
        </w:rPr>
        <w:t xml:space="preserve">מכרז מספר </w:t>
      </w:r>
      <w:r w:rsidR="00AB09B1" w:rsidRPr="00DB4EAB">
        <w:rPr>
          <w:rFonts w:ascii="Calibri" w:eastAsia="Calibri" w:hAnsi="Calibri" w:hint="cs"/>
          <w:b/>
          <w:bCs/>
          <w:sz w:val="24"/>
          <w:u w:val="single"/>
          <w:rtl/>
        </w:rPr>
        <w:t>2/16</w:t>
      </w:r>
      <w:r w:rsidRPr="00DB4EAB">
        <w:rPr>
          <w:rFonts w:ascii="Calibri" w:eastAsia="Calibri" w:hAnsi="Calibri"/>
          <w:b/>
          <w:bCs/>
          <w:sz w:val="24"/>
          <w:u w:val="single"/>
          <w:rtl/>
        </w:rPr>
        <w:t xml:space="preserve">  </w:t>
      </w:r>
      <w:r w:rsidR="00E16179" w:rsidRPr="00DB4EAB">
        <w:rPr>
          <w:rFonts w:ascii="Calibri" w:eastAsia="Calibri" w:hAnsi="Calibri" w:hint="cs"/>
          <w:b/>
          <w:bCs/>
          <w:sz w:val="24"/>
          <w:u w:val="single"/>
          <w:rtl/>
        </w:rPr>
        <w:t>למתן שירותי יעוץ וליווי מקצועי</w:t>
      </w:r>
      <w:r w:rsidRPr="00DB4EAB">
        <w:rPr>
          <w:rFonts w:ascii="Calibri" w:eastAsia="Calibri" w:hAnsi="Calibri"/>
          <w:b/>
          <w:bCs/>
          <w:sz w:val="24"/>
          <w:u w:val="single"/>
          <w:rtl/>
        </w:rPr>
        <w:t xml:space="preserve"> </w:t>
      </w:r>
      <w:r w:rsidR="00E16179" w:rsidRPr="00DB4EAB">
        <w:rPr>
          <w:rFonts w:ascii="Calibri" w:eastAsia="Calibri" w:hAnsi="Calibri" w:hint="cs"/>
          <w:b/>
          <w:bCs/>
          <w:sz w:val="24"/>
          <w:u w:val="single"/>
          <w:rtl/>
        </w:rPr>
        <w:t xml:space="preserve">בתחום התקשורת </w:t>
      </w:r>
    </w:p>
    <w:p w:rsidR="00AD5BC5" w:rsidRPr="00DB4EAB" w:rsidRDefault="00786A1C" w:rsidP="00E16179">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r w:rsidRPr="00DB4EAB">
        <w:rPr>
          <w:rFonts w:ascii="Calibri" w:eastAsia="Calibri" w:hAnsi="Calibri"/>
          <w:b/>
          <w:bCs/>
          <w:sz w:val="24"/>
          <w:u w:val="single"/>
          <w:rtl/>
        </w:rPr>
        <w:t>עבור משרד התחבורה והבטיחות בדרכים</w:t>
      </w:r>
    </w:p>
    <w:p w:rsidR="00E846A5" w:rsidRPr="00DB4EAB" w:rsidRDefault="00E846A5" w:rsidP="00786A1C">
      <w:pPr>
        <w:tabs>
          <w:tab w:val="left" w:pos="720"/>
        </w:tabs>
        <w:spacing w:after="200" w:line="240" w:lineRule="auto"/>
        <w:ind w:left="360" w:right="-284" w:firstLine="0"/>
        <w:contextualSpacing/>
        <w:jc w:val="center"/>
        <w:rPr>
          <w:rFonts w:ascii="Calibri" w:eastAsia="Calibri" w:hAnsi="Calibri"/>
          <w:b/>
          <w:bCs/>
          <w:sz w:val="24"/>
          <w:u w:val="single"/>
          <w:rtl/>
        </w:rPr>
      </w:pPr>
      <w:r w:rsidRPr="00DB4EAB">
        <w:rPr>
          <w:rFonts w:ascii="Calibri" w:eastAsia="Calibri" w:hAnsi="Calibri" w:hint="cs"/>
          <w:b/>
          <w:bCs/>
          <w:sz w:val="24"/>
          <w:u w:val="single"/>
          <w:rtl/>
        </w:rPr>
        <w:t xml:space="preserve"> </w:t>
      </w:r>
    </w:p>
    <w:p w:rsidR="009A3E51" w:rsidRPr="00DB4EAB" w:rsidRDefault="009A3E51" w:rsidP="00DB4EAB">
      <w:pPr>
        <w:numPr>
          <w:ilvl w:val="0"/>
          <w:numId w:val="1"/>
        </w:numPr>
        <w:tabs>
          <w:tab w:val="left" w:pos="720"/>
        </w:tabs>
        <w:spacing w:after="200" w:line="240" w:lineRule="auto"/>
        <w:ind w:right="-284"/>
        <w:contextualSpacing/>
        <w:rPr>
          <w:rFonts w:ascii="Calibri" w:eastAsia="Calibri" w:hAnsi="Calibri"/>
          <w:sz w:val="24"/>
        </w:rPr>
      </w:pPr>
      <w:r w:rsidRPr="00DB4EAB">
        <w:rPr>
          <w:rFonts w:ascii="Calibri" w:eastAsia="Calibri" w:hAnsi="Calibri" w:hint="cs"/>
          <w:sz w:val="24"/>
          <w:rtl/>
        </w:rPr>
        <w:t xml:space="preserve">משרד התחבורה והבטיחות בדרכים (להלן: "המשרד") פרסם ביום 14.1.16 את המכרז שבנדון. </w:t>
      </w:r>
    </w:p>
    <w:p w:rsidR="000462F5" w:rsidRDefault="009A3E51" w:rsidP="000462F5">
      <w:pPr>
        <w:numPr>
          <w:ilvl w:val="0"/>
          <w:numId w:val="1"/>
        </w:numPr>
        <w:tabs>
          <w:tab w:val="left" w:pos="720"/>
        </w:tabs>
        <w:spacing w:after="200" w:line="240" w:lineRule="auto"/>
        <w:ind w:right="-284"/>
        <w:contextualSpacing/>
        <w:rPr>
          <w:rFonts w:ascii="Calibri" w:eastAsia="Calibri" w:hAnsi="Calibri"/>
          <w:sz w:val="24"/>
        </w:rPr>
      </w:pPr>
      <w:r w:rsidRPr="00DB4EAB">
        <w:rPr>
          <w:rFonts w:ascii="Calibri" w:eastAsia="Calibri" w:hAnsi="Calibri" w:hint="cs"/>
          <w:sz w:val="24"/>
          <w:rtl/>
        </w:rPr>
        <w:t>בעקבות שלב שאלות ההבהרה</w:t>
      </w:r>
      <w:r w:rsidR="000462F5">
        <w:rPr>
          <w:rFonts w:ascii="Calibri" w:eastAsia="Calibri" w:hAnsi="Calibri" w:hint="cs"/>
          <w:sz w:val="24"/>
          <w:rtl/>
        </w:rPr>
        <w:t>,</w:t>
      </w:r>
      <w:r w:rsidRPr="00DB4EAB">
        <w:rPr>
          <w:rFonts w:ascii="Calibri" w:eastAsia="Calibri" w:hAnsi="Calibri" w:hint="cs"/>
          <w:sz w:val="24"/>
          <w:rtl/>
        </w:rPr>
        <w:t xml:space="preserve"> החליטה ועדת המכרזים </w:t>
      </w:r>
      <w:r w:rsidR="000462F5">
        <w:rPr>
          <w:rFonts w:ascii="Calibri" w:eastAsia="Calibri" w:hAnsi="Calibri" w:hint="cs"/>
          <w:sz w:val="24"/>
          <w:rtl/>
        </w:rPr>
        <w:t xml:space="preserve">כי לסעיף 3.1.2 שבתנאי הסף במכרז תתווסף פסקה, שנוסחה כדלהלן: </w:t>
      </w:r>
    </w:p>
    <w:p w:rsidR="004504EA" w:rsidRDefault="004504EA" w:rsidP="004504EA">
      <w:pPr>
        <w:tabs>
          <w:tab w:val="left" w:pos="720"/>
        </w:tabs>
        <w:spacing w:after="200" w:line="240" w:lineRule="auto"/>
        <w:ind w:left="360" w:right="-284" w:firstLine="0"/>
        <w:contextualSpacing/>
        <w:rPr>
          <w:rFonts w:ascii="Calibri" w:eastAsia="Calibri" w:hAnsi="Calibri"/>
          <w:sz w:val="24"/>
        </w:rPr>
      </w:pPr>
    </w:p>
    <w:p w:rsidR="000462F5" w:rsidRDefault="000462F5" w:rsidP="000462F5">
      <w:pPr>
        <w:tabs>
          <w:tab w:val="left" w:pos="720"/>
        </w:tabs>
        <w:spacing w:after="200" w:line="240" w:lineRule="auto"/>
        <w:ind w:left="360" w:right="-284" w:firstLine="0"/>
        <w:contextualSpacing/>
        <w:rPr>
          <w:rFonts w:ascii="Calibri" w:eastAsia="Calibri" w:hAnsi="Calibri"/>
          <w:sz w:val="24"/>
          <w:rtl/>
        </w:rPr>
      </w:pPr>
      <w:r>
        <w:rPr>
          <w:rFonts w:ascii="Calibri" w:eastAsia="Calibri" w:hAnsi="Calibri" w:hint="cs"/>
          <w:sz w:val="24"/>
          <w:rtl/>
        </w:rPr>
        <w:t>"</w:t>
      </w:r>
      <w:r w:rsidRPr="00DB4EAB">
        <w:rPr>
          <w:rFonts w:ascii="Arial" w:hAnsi="Arial" w:hint="cs"/>
          <w:sz w:val="24"/>
          <w:rtl/>
        </w:rPr>
        <w:t>מובהר בזאת כי ניסיון המציע ייחשב ממועד רישום החברה כדין, לראשונה, כתאגיד במתכונתו הנוכחית. במקרה שבו מבנה ההתאגדות של המציע השתנה במהלך חמש השנים שקדמו למועד הגשת ההצעות, ועדת המכרזים תהיה רשאית, לפי שיקול דעתה, להכיר בניסיון שרכשו יחידי המציע (שותפים ו/או בעלי מניות) או תאגיד אחר שהתמזג עם המציע קודם הגשת ההצעות, כניסיונו של המציע, לצורך הוכחת תנאי הסף</w:t>
      </w:r>
      <w:r>
        <w:rPr>
          <w:rFonts w:ascii="Calibri" w:eastAsia="Calibri" w:hAnsi="Calibri" w:hint="cs"/>
          <w:sz w:val="24"/>
          <w:rtl/>
        </w:rPr>
        <w:t>".</w:t>
      </w:r>
    </w:p>
    <w:p w:rsidR="000462F5" w:rsidRDefault="000462F5" w:rsidP="000462F5">
      <w:pPr>
        <w:tabs>
          <w:tab w:val="left" w:pos="720"/>
        </w:tabs>
        <w:spacing w:after="200" w:line="240" w:lineRule="auto"/>
        <w:ind w:left="360" w:right="-284" w:firstLine="0"/>
        <w:contextualSpacing/>
        <w:rPr>
          <w:rFonts w:ascii="Calibri" w:eastAsia="Calibri" w:hAnsi="Calibri"/>
          <w:sz w:val="24"/>
        </w:rPr>
      </w:pPr>
    </w:p>
    <w:p w:rsidR="000462F5" w:rsidRPr="000462F5" w:rsidRDefault="000462F5" w:rsidP="000462F5">
      <w:pPr>
        <w:numPr>
          <w:ilvl w:val="0"/>
          <w:numId w:val="1"/>
        </w:numPr>
        <w:tabs>
          <w:tab w:val="left" w:pos="720"/>
        </w:tabs>
        <w:spacing w:after="0" w:line="240" w:lineRule="auto"/>
        <w:ind w:right="-284"/>
        <w:contextualSpacing/>
        <w:rPr>
          <w:rFonts w:ascii="Arial" w:hAnsi="Arial"/>
          <w:noProof/>
          <w:sz w:val="24"/>
          <w:lang w:eastAsia="he-IL"/>
        </w:rPr>
      </w:pPr>
      <w:r w:rsidRPr="000462F5">
        <w:rPr>
          <w:rFonts w:ascii="Calibri" w:eastAsia="Calibri" w:hAnsi="Calibri" w:hint="cs"/>
          <w:sz w:val="24"/>
          <w:rtl/>
        </w:rPr>
        <w:t xml:space="preserve">נוסח התשובות לשאלות הבהרה שהוגשו </w:t>
      </w:r>
      <w:r w:rsidR="009A3E51" w:rsidRPr="000462F5">
        <w:rPr>
          <w:rFonts w:hint="cs"/>
          <w:noProof/>
          <w:sz w:val="24"/>
          <w:rtl/>
          <w:lang w:eastAsia="he-IL"/>
        </w:rPr>
        <w:t xml:space="preserve">מצוי באתרי האינטרנט בכתובות: </w:t>
      </w:r>
      <w:hyperlink r:id="rId9" w:history="1">
        <w:r w:rsidR="009A3E51" w:rsidRPr="000462F5">
          <w:rPr>
            <w:rStyle w:val="Hyperlink"/>
            <w:rFonts w:ascii="Arial" w:hAnsi="Arial"/>
            <w:noProof/>
            <w:sz w:val="24"/>
            <w:lang w:eastAsia="he-IL"/>
          </w:rPr>
          <w:t>www.mr.gov.il</w:t>
        </w:r>
      </w:hyperlink>
      <w:r w:rsidR="009A3E51" w:rsidRPr="000462F5">
        <w:rPr>
          <w:rFonts w:hint="cs"/>
          <w:noProof/>
          <w:sz w:val="24"/>
          <w:rtl/>
          <w:lang w:eastAsia="he-IL"/>
        </w:rPr>
        <w:t xml:space="preserve">, </w:t>
      </w:r>
      <w:hyperlink r:id="rId10" w:history="1">
        <w:r w:rsidR="009A3E51" w:rsidRPr="000462F5">
          <w:rPr>
            <w:rStyle w:val="Hyperlink"/>
            <w:rFonts w:ascii="Arial" w:hAnsi="Arial"/>
            <w:noProof/>
            <w:sz w:val="24"/>
            <w:lang w:eastAsia="he-IL"/>
          </w:rPr>
          <w:t>www.pirsum.gov.il</w:t>
        </w:r>
        <w:r w:rsidR="009A3E51" w:rsidRPr="000462F5">
          <w:rPr>
            <w:rStyle w:val="Hyperlink"/>
            <w:noProof/>
            <w:sz w:val="24"/>
            <w:lang w:eastAsia="he-IL"/>
          </w:rPr>
          <w:t>/lapam</w:t>
        </w:r>
      </w:hyperlink>
      <w:r w:rsidRPr="000462F5">
        <w:rPr>
          <w:rFonts w:ascii="Calibri" w:eastAsia="Calibri" w:hAnsi="Calibri" w:hint="cs"/>
          <w:sz w:val="24"/>
          <w:rtl/>
        </w:rPr>
        <w:t xml:space="preserve">. </w:t>
      </w:r>
    </w:p>
    <w:p w:rsidR="00E846A5" w:rsidRPr="00DB4EAB" w:rsidRDefault="00E846A5" w:rsidP="009A3E51">
      <w:pPr>
        <w:widowControl w:val="0"/>
        <w:numPr>
          <w:ilvl w:val="0"/>
          <w:numId w:val="1"/>
        </w:numPr>
        <w:tabs>
          <w:tab w:val="left" w:pos="720"/>
        </w:tabs>
        <w:spacing w:after="0" w:line="240" w:lineRule="auto"/>
        <w:ind w:right="-284"/>
        <w:contextualSpacing/>
        <w:rPr>
          <w:rFonts w:ascii="Calibri" w:eastAsia="Calibri" w:hAnsi="Calibri"/>
          <w:noProof/>
          <w:color w:val="333333"/>
          <w:sz w:val="24"/>
          <w:lang w:eastAsia="he-IL"/>
        </w:rPr>
      </w:pPr>
      <w:r w:rsidRPr="00DB4EAB">
        <w:rPr>
          <w:rFonts w:ascii="Calibri" w:eastAsia="Calibri" w:hAnsi="Calibri" w:hint="cs"/>
          <w:color w:val="333333"/>
          <w:sz w:val="24"/>
          <w:rtl/>
        </w:rPr>
        <w:t>מציע</w:t>
      </w:r>
      <w:r w:rsidRPr="00DB4EAB">
        <w:rPr>
          <w:rFonts w:ascii="Calibri" w:eastAsia="Calibri" w:hAnsi="Calibri"/>
          <w:color w:val="333333"/>
          <w:sz w:val="24"/>
          <w:rtl/>
        </w:rPr>
        <w:t xml:space="preserve"> </w:t>
      </w:r>
      <w:r w:rsidRPr="00DB4EAB">
        <w:rPr>
          <w:rFonts w:ascii="Calibri" w:eastAsia="Calibri" w:hAnsi="Calibri" w:hint="cs"/>
          <w:color w:val="333333"/>
          <w:sz w:val="24"/>
          <w:rtl/>
        </w:rPr>
        <w:t>שיש</w:t>
      </w:r>
      <w:r w:rsidRPr="00DB4EAB">
        <w:rPr>
          <w:rFonts w:ascii="Calibri" w:eastAsia="Calibri" w:hAnsi="Calibri"/>
          <w:color w:val="333333"/>
          <w:sz w:val="24"/>
          <w:rtl/>
        </w:rPr>
        <w:t xml:space="preserve"> </w:t>
      </w:r>
      <w:r w:rsidRPr="00DB4EAB">
        <w:rPr>
          <w:rFonts w:ascii="Calibri" w:eastAsia="Calibri" w:hAnsi="Calibri" w:hint="cs"/>
          <w:color w:val="333333"/>
          <w:sz w:val="24"/>
          <w:rtl/>
        </w:rPr>
        <w:t>לו</w:t>
      </w:r>
      <w:r w:rsidRPr="00DB4EAB">
        <w:rPr>
          <w:rFonts w:ascii="Calibri" w:eastAsia="Calibri" w:hAnsi="Calibri"/>
          <w:color w:val="333333"/>
          <w:sz w:val="24"/>
          <w:rtl/>
        </w:rPr>
        <w:t xml:space="preserve"> </w:t>
      </w:r>
      <w:r w:rsidRPr="00DB4EAB">
        <w:rPr>
          <w:rFonts w:ascii="Calibri" w:eastAsia="Calibri" w:hAnsi="Calibri" w:hint="cs"/>
          <w:color w:val="333333"/>
          <w:sz w:val="24"/>
          <w:rtl/>
        </w:rPr>
        <w:t>שאלות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הערות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או</w:t>
      </w:r>
      <w:r w:rsidRPr="00DB4EAB">
        <w:rPr>
          <w:rFonts w:ascii="Calibri" w:eastAsia="Calibri" w:hAnsi="Calibri"/>
          <w:color w:val="333333"/>
          <w:sz w:val="24"/>
          <w:rtl/>
        </w:rPr>
        <w:t xml:space="preserve"> </w:t>
      </w:r>
      <w:r w:rsidRPr="00DB4EAB">
        <w:rPr>
          <w:rFonts w:ascii="Calibri" w:eastAsia="Calibri" w:hAnsi="Calibri" w:hint="cs"/>
          <w:color w:val="333333"/>
          <w:sz w:val="24"/>
          <w:rtl/>
        </w:rPr>
        <w:t>השגות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בקשר</w:t>
      </w:r>
      <w:r w:rsidRPr="00DB4EAB">
        <w:rPr>
          <w:rFonts w:ascii="Calibri" w:eastAsia="Calibri" w:hAnsi="Calibri"/>
          <w:color w:val="333333"/>
          <w:sz w:val="24"/>
          <w:rtl/>
        </w:rPr>
        <w:t xml:space="preserve"> </w:t>
      </w:r>
      <w:r w:rsidRPr="00DB4EAB">
        <w:rPr>
          <w:rFonts w:ascii="Calibri" w:eastAsia="Calibri" w:hAnsi="Calibri" w:hint="cs"/>
          <w:color w:val="333333"/>
          <w:sz w:val="24"/>
          <w:rtl/>
        </w:rPr>
        <w:t>לתנאי</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המכרז</w:t>
      </w:r>
      <w:r w:rsidRPr="00DB4EAB">
        <w:rPr>
          <w:rFonts w:ascii="Calibri" w:eastAsia="Calibri" w:hAnsi="Calibri"/>
          <w:color w:val="333333"/>
          <w:sz w:val="24"/>
          <w:rtl/>
        </w:rPr>
        <w:t xml:space="preserve">, </w:t>
      </w:r>
      <w:r w:rsidRPr="00DB4EAB">
        <w:rPr>
          <w:rFonts w:ascii="Calibri" w:eastAsia="Calibri" w:hAnsi="Calibri" w:hint="cs"/>
          <w:color w:val="333333"/>
          <w:sz w:val="24"/>
          <w:rtl/>
        </w:rPr>
        <w:t>מסמכי</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w:t>
      </w:r>
      <w:bookmarkStart w:id="1" w:name="_Ref340481104"/>
      <w:r w:rsidRPr="00DB4EAB">
        <w:rPr>
          <w:rFonts w:ascii="Calibri" w:eastAsia="Calibri" w:hAnsi="Calibri" w:hint="cs"/>
          <w:color w:val="333333"/>
          <w:sz w:val="24"/>
          <w:rtl/>
        </w:rPr>
        <w:t>כרז</w:t>
      </w:r>
      <w:r w:rsidRPr="00DB4EAB">
        <w:rPr>
          <w:rFonts w:ascii="Calibri" w:eastAsia="Calibri" w:hAnsi="Calibri"/>
          <w:color w:val="333333"/>
          <w:sz w:val="24"/>
          <w:rtl/>
        </w:rPr>
        <w:t xml:space="preserve"> </w:t>
      </w:r>
      <w:r w:rsidRPr="00DB4EAB">
        <w:rPr>
          <w:rFonts w:ascii="Calibri" w:eastAsia="Calibri" w:hAnsi="Calibri" w:hint="cs"/>
          <w:color w:val="333333"/>
          <w:sz w:val="24"/>
          <w:rtl/>
        </w:rPr>
        <w:t>או</w:t>
      </w:r>
      <w:r w:rsidRPr="00DB4EAB">
        <w:rPr>
          <w:rFonts w:ascii="Calibri" w:eastAsia="Calibri" w:hAnsi="Calibri"/>
          <w:color w:val="333333"/>
          <w:sz w:val="24"/>
          <w:rtl/>
        </w:rPr>
        <w:t xml:space="preserve"> </w:t>
      </w:r>
      <w:r w:rsidRPr="00DB4EAB">
        <w:rPr>
          <w:rFonts w:ascii="Calibri" w:eastAsia="Calibri" w:hAnsi="Calibri" w:hint="cs"/>
          <w:color w:val="333333"/>
          <w:sz w:val="24"/>
          <w:rtl/>
        </w:rPr>
        <w:t>כל</w:t>
      </w:r>
      <w:r w:rsidRPr="00DB4EAB">
        <w:rPr>
          <w:rFonts w:ascii="Calibri" w:eastAsia="Calibri" w:hAnsi="Calibri"/>
          <w:color w:val="333333"/>
          <w:sz w:val="24"/>
          <w:rtl/>
        </w:rPr>
        <w:t xml:space="preserve"> </w:t>
      </w:r>
      <w:r w:rsidRPr="00DB4EAB">
        <w:rPr>
          <w:rFonts w:ascii="Calibri" w:eastAsia="Calibri" w:hAnsi="Calibri" w:hint="cs"/>
          <w:color w:val="333333"/>
          <w:sz w:val="24"/>
          <w:rtl/>
        </w:rPr>
        <w:t>חלק</w:t>
      </w:r>
      <w:r w:rsidRPr="00DB4EAB">
        <w:rPr>
          <w:rFonts w:ascii="Calibri" w:eastAsia="Calibri" w:hAnsi="Calibri"/>
          <w:color w:val="333333"/>
          <w:sz w:val="24"/>
          <w:rtl/>
        </w:rPr>
        <w:t xml:space="preserve"> </w:t>
      </w:r>
      <w:r w:rsidRPr="00DB4EAB">
        <w:rPr>
          <w:rFonts w:ascii="Calibri" w:eastAsia="Calibri" w:hAnsi="Calibri" w:hint="cs"/>
          <w:color w:val="333333"/>
          <w:sz w:val="24"/>
          <w:rtl/>
        </w:rPr>
        <w:t>מהם</w:t>
      </w:r>
      <w:r w:rsidRPr="00DB4EAB">
        <w:rPr>
          <w:rFonts w:ascii="Calibri" w:eastAsia="Calibri" w:hAnsi="Calibri"/>
          <w:color w:val="333333"/>
          <w:sz w:val="24"/>
          <w:rtl/>
        </w:rPr>
        <w:t xml:space="preserve"> </w:t>
      </w:r>
      <w:r w:rsidRPr="00DB4EAB">
        <w:rPr>
          <w:rFonts w:ascii="Calibri" w:eastAsia="Calibri" w:hAnsi="Calibri" w:hint="cs"/>
          <w:color w:val="333333"/>
          <w:sz w:val="24"/>
          <w:rtl/>
        </w:rPr>
        <w:t>מוזמן</w:t>
      </w:r>
      <w:r w:rsidRPr="00DB4EAB">
        <w:rPr>
          <w:rFonts w:ascii="Calibri" w:eastAsia="Calibri" w:hAnsi="Calibri"/>
          <w:color w:val="333333"/>
          <w:sz w:val="24"/>
          <w:rtl/>
        </w:rPr>
        <w:t xml:space="preserve"> </w:t>
      </w:r>
      <w:r w:rsidRPr="00DB4EAB">
        <w:rPr>
          <w:rFonts w:ascii="Calibri" w:eastAsia="Calibri" w:hAnsi="Calibri" w:hint="cs"/>
          <w:color w:val="333333"/>
          <w:sz w:val="24"/>
          <w:rtl/>
        </w:rPr>
        <w:t>לפנות</w:t>
      </w:r>
      <w:r w:rsidRPr="00DB4EAB">
        <w:rPr>
          <w:rFonts w:ascii="Calibri" w:eastAsia="Calibri" w:hAnsi="Calibri"/>
          <w:color w:val="333333"/>
          <w:sz w:val="24"/>
          <w:rtl/>
        </w:rPr>
        <w:t xml:space="preserve"> </w:t>
      </w:r>
      <w:r w:rsidR="00951B20" w:rsidRPr="00DB4EAB">
        <w:rPr>
          <w:rFonts w:ascii="Calibri" w:eastAsia="Calibri" w:hAnsi="Calibri" w:hint="cs"/>
          <w:color w:val="333333"/>
          <w:sz w:val="24"/>
          <w:rtl/>
        </w:rPr>
        <w:t>בכתב</w:t>
      </w:r>
      <w:r w:rsidR="00951B20" w:rsidRPr="00DB4EAB">
        <w:rPr>
          <w:rFonts w:ascii="Calibri" w:eastAsia="Calibri" w:hAnsi="Calibri"/>
          <w:color w:val="333333"/>
          <w:sz w:val="24"/>
          <w:rtl/>
        </w:rPr>
        <w:t xml:space="preserve"> </w:t>
      </w:r>
      <w:r w:rsidR="00951B20" w:rsidRPr="00DB4EAB">
        <w:rPr>
          <w:rFonts w:ascii="Calibri" w:eastAsia="Calibri" w:hAnsi="Calibri" w:hint="cs"/>
          <w:color w:val="333333"/>
          <w:sz w:val="24"/>
          <w:rtl/>
        </w:rPr>
        <w:t>אל</w:t>
      </w:r>
      <w:r w:rsidR="003538F2" w:rsidRPr="00DB4EAB">
        <w:rPr>
          <w:rFonts w:ascii="Calibri" w:eastAsia="Calibri" w:hAnsi="Calibri" w:hint="cs"/>
          <w:color w:val="333333"/>
          <w:sz w:val="24"/>
          <w:rtl/>
        </w:rPr>
        <w:t xml:space="preserve"> </w:t>
      </w:r>
      <w:r w:rsidR="00E16179" w:rsidRPr="00DB4EAB">
        <w:rPr>
          <w:rFonts w:ascii="Arial" w:hAnsi="Arial"/>
          <w:sz w:val="24"/>
        </w:rPr>
        <w:t>dover@mot.gov.il</w:t>
      </w:r>
      <w:r w:rsidR="00951B20" w:rsidRPr="00DB4EAB">
        <w:rPr>
          <w:rFonts w:ascii="Calibri" w:eastAsia="Calibri" w:hAnsi="Calibri"/>
          <w:color w:val="333333"/>
          <w:sz w:val="24"/>
          <w:rtl/>
        </w:rPr>
        <w:t xml:space="preserve">, </w:t>
      </w:r>
      <w:r w:rsidR="00951B20" w:rsidRPr="00DB4EAB">
        <w:rPr>
          <w:rFonts w:ascii="Calibri" w:eastAsia="Calibri" w:hAnsi="Calibri" w:hint="cs"/>
          <w:color w:val="333333"/>
          <w:sz w:val="24"/>
          <w:rtl/>
        </w:rPr>
        <w:t>בדוא</w:t>
      </w:r>
      <w:r w:rsidR="00951B20" w:rsidRPr="00DB4EAB">
        <w:rPr>
          <w:rFonts w:ascii="Calibri" w:eastAsia="Calibri" w:hAnsi="Calibri"/>
          <w:color w:val="333333"/>
          <w:sz w:val="24"/>
          <w:rtl/>
        </w:rPr>
        <w:t>"</w:t>
      </w:r>
      <w:r w:rsidR="00951B20" w:rsidRPr="00DB4EAB">
        <w:rPr>
          <w:rFonts w:ascii="Calibri" w:eastAsia="Calibri" w:hAnsi="Calibri" w:hint="cs"/>
          <w:color w:val="333333"/>
          <w:sz w:val="24"/>
          <w:rtl/>
        </w:rPr>
        <w:t>ל</w:t>
      </w:r>
      <w:r w:rsidR="00951B20" w:rsidRPr="00DB4EAB">
        <w:rPr>
          <w:rFonts w:ascii="Calibri" w:eastAsia="Calibri" w:hAnsi="Calibri"/>
          <w:b/>
          <w:bCs/>
          <w:color w:val="333333"/>
          <w:sz w:val="24"/>
        </w:rPr>
        <w:t xml:space="preserve"> </w:t>
      </w:r>
      <w:r w:rsidR="00951B20" w:rsidRPr="00DB4EAB">
        <w:rPr>
          <w:rFonts w:ascii="Calibri" w:eastAsia="Calibri" w:hAnsi="Calibri"/>
          <w:color w:val="333333"/>
          <w:sz w:val="24"/>
          <w:rtl/>
        </w:rPr>
        <w:t xml:space="preserve"> </w:t>
      </w:r>
      <w:r w:rsidR="00951B20" w:rsidRPr="00DB4EAB">
        <w:rPr>
          <w:rFonts w:ascii="Calibri" w:eastAsia="Calibri" w:hAnsi="Calibri" w:hint="cs"/>
          <w:color w:val="333333"/>
          <w:sz w:val="24"/>
          <w:rtl/>
        </w:rPr>
        <w:t>עד</w:t>
      </w:r>
      <w:r w:rsidR="00951B20" w:rsidRPr="00DB4EAB">
        <w:rPr>
          <w:rFonts w:ascii="Calibri" w:eastAsia="Calibri" w:hAnsi="Calibri"/>
          <w:color w:val="333333"/>
          <w:sz w:val="24"/>
          <w:rtl/>
        </w:rPr>
        <w:t xml:space="preserve"> </w:t>
      </w:r>
      <w:r w:rsidR="00951B20" w:rsidRPr="00DB4EAB">
        <w:rPr>
          <w:rFonts w:ascii="Calibri" w:eastAsia="Calibri" w:hAnsi="Calibri" w:hint="cs"/>
          <w:color w:val="333333"/>
          <w:sz w:val="24"/>
          <w:rtl/>
        </w:rPr>
        <w:t>ליום</w:t>
      </w:r>
      <w:r w:rsidR="003538F2" w:rsidRPr="00DB4EAB">
        <w:rPr>
          <w:rFonts w:ascii="Calibri" w:eastAsia="Calibri" w:hAnsi="Calibri" w:hint="cs"/>
          <w:color w:val="333333"/>
          <w:sz w:val="24"/>
          <w:rtl/>
        </w:rPr>
        <w:t xml:space="preserve"> </w:t>
      </w:r>
      <w:r w:rsidR="009A3E51" w:rsidRPr="00DB4EAB">
        <w:rPr>
          <w:rFonts w:ascii="Calibri" w:eastAsia="Calibri" w:hAnsi="Calibri" w:hint="cs"/>
          <w:b/>
          <w:bCs/>
          <w:color w:val="333333"/>
          <w:sz w:val="24"/>
          <w:rtl/>
        </w:rPr>
        <w:t>14.2.16</w:t>
      </w:r>
      <w:r w:rsidR="00E16179" w:rsidRPr="00DB4EAB">
        <w:rPr>
          <w:rFonts w:ascii="Calibri" w:eastAsia="Calibri" w:hAnsi="Calibri" w:hint="cs"/>
          <w:b/>
          <w:bCs/>
          <w:color w:val="333333"/>
          <w:sz w:val="24"/>
          <w:rtl/>
        </w:rPr>
        <w:t>.</w:t>
      </w:r>
      <w:r w:rsidR="00BB21FA" w:rsidRPr="00DB4EAB">
        <w:rPr>
          <w:rFonts w:ascii="Calibri" w:eastAsia="Calibri" w:hAnsi="Calibri"/>
          <w:b/>
          <w:bCs/>
          <w:color w:val="333333"/>
          <w:sz w:val="24"/>
          <w:rtl/>
        </w:rPr>
        <w:t xml:space="preserve"> </w:t>
      </w:r>
      <w:r w:rsidRPr="00DB4EAB">
        <w:rPr>
          <w:rFonts w:ascii="Calibri" w:eastAsia="Calibri" w:hAnsi="Calibri" w:hint="cs"/>
          <w:color w:val="333333"/>
          <w:sz w:val="24"/>
          <w:rtl/>
        </w:rPr>
        <w:t>הפנייה</w:t>
      </w:r>
      <w:r w:rsidRPr="00DB4EAB">
        <w:rPr>
          <w:rFonts w:ascii="Calibri" w:eastAsia="Calibri" w:hAnsi="Calibri"/>
          <w:color w:val="333333"/>
          <w:sz w:val="24"/>
          <w:rtl/>
        </w:rPr>
        <w:t xml:space="preserve"> </w:t>
      </w:r>
      <w:r w:rsidRPr="00DB4EAB">
        <w:rPr>
          <w:rFonts w:ascii="Calibri" w:eastAsia="Calibri" w:hAnsi="Calibri" w:hint="cs"/>
          <w:color w:val="333333"/>
          <w:sz w:val="24"/>
          <w:rtl/>
        </w:rPr>
        <w:t>תכלול</w:t>
      </w:r>
      <w:r w:rsidRPr="00DB4EAB">
        <w:rPr>
          <w:rFonts w:ascii="Calibri" w:eastAsia="Calibri" w:hAnsi="Calibri"/>
          <w:color w:val="333333"/>
          <w:sz w:val="24"/>
          <w:rtl/>
        </w:rPr>
        <w:t xml:space="preserve"> </w:t>
      </w:r>
      <w:r w:rsidRPr="00DB4EAB">
        <w:rPr>
          <w:rFonts w:ascii="Calibri" w:eastAsia="Calibri" w:hAnsi="Calibri" w:hint="cs"/>
          <w:color w:val="333333"/>
          <w:sz w:val="24"/>
          <w:rtl/>
        </w:rPr>
        <w:t>את</w:t>
      </w:r>
      <w:r w:rsidRPr="00DB4EAB">
        <w:rPr>
          <w:rFonts w:ascii="Calibri" w:eastAsia="Calibri" w:hAnsi="Calibri"/>
          <w:color w:val="333333"/>
          <w:sz w:val="24"/>
          <w:rtl/>
        </w:rPr>
        <w:t xml:space="preserve"> </w:t>
      </w:r>
      <w:r w:rsidRPr="00DB4EAB">
        <w:rPr>
          <w:rFonts w:ascii="Calibri" w:eastAsia="Calibri" w:hAnsi="Calibri" w:hint="cs"/>
          <w:color w:val="333333"/>
          <w:sz w:val="24"/>
          <w:rtl/>
        </w:rPr>
        <w:t>שם</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המציע</w:t>
      </w:r>
      <w:r w:rsidRPr="00DB4EAB">
        <w:rPr>
          <w:rFonts w:ascii="Calibri" w:eastAsia="Calibri" w:hAnsi="Calibri"/>
          <w:color w:val="333333"/>
          <w:sz w:val="24"/>
          <w:rtl/>
        </w:rPr>
        <w:t xml:space="preserve">, </w:t>
      </w:r>
      <w:r w:rsidRPr="00DB4EAB">
        <w:rPr>
          <w:rFonts w:ascii="Calibri" w:eastAsia="Calibri" w:hAnsi="Calibri" w:hint="cs"/>
          <w:color w:val="333333"/>
          <w:sz w:val="24"/>
          <w:rtl/>
        </w:rPr>
        <w:t>שם</w:t>
      </w:r>
      <w:r w:rsidRPr="00DB4EAB">
        <w:rPr>
          <w:rFonts w:ascii="Calibri" w:eastAsia="Calibri" w:hAnsi="Calibri"/>
          <w:color w:val="333333"/>
          <w:sz w:val="24"/>
          <w:rtl/>
        </w:rPr>
        <w:t xml:space="preserve"> </w:t>
      </w:r>
      <w:r w:rsidRPr="00DB4EAB">
        <w:rPr>
          <w:rFonts w:ascii="Calibri" w:eastAsia="Calibri" w:hAnsi="Calibri" w:hint="cs"/>
          <w:color w:val="333333"/>
          <w:sz w:val="24"/>
          <w:rtl/>
        </w:rPr>
        <w:t>הפונה</w:t>
      </w:r>
      <w:r w:rsidRPr="00DB4EAB">
        <w:rPr>
          <w:rFonts w:ascii="Calibri" w:eastAsia="Calibri" w:hAnsi="Calibri"/>
          <w:color w:val="333333"/>
          <w:sz w:val="24"/>
          <w:rtl/>
        </w:rPr>
        <w:t xml:space="preserve"> </w:t>
      </w:r>
      <w:r w:rsidRPr="00DB4EAB">
        <w:rPr>
          <w:rFonts w:ascii="Calibri" w:eastAsia="Calibri" w:hAnsi="Calibri" w:hint="cs"/>
          <w:color w:val="333333"/>
          <w:sz w:val="24"/>
          <w:rtl/>
        </w:rPr>
        <w:t>מטעמו</w:t>
      </w:r>
      <w:r w:rsidRPr="00DB4EAB">
        <w:rPr>
          <w:rFonts w:ascii="Calibri" w:eastAsia="Calibri" w:hAnsi="Calibri"/>
          <w:color w:val="333333"/>
          <w:sz w:val="24"/>
          <w:rtl/>
        </w:rPr>
        <w:t xml:space="preserve">, </w:t>
      </w:r>
      <w:r w:rsidRPr="00DB4EAB">
        <w:rPr>
          <w:rFonts w:ascii="Calibri" w:eastAsia="Calibri" w:hAnsi="Calibri" w:hint="cs"/>
          <w:color w:val="333333"/>
          <w:sz w:val="24"/>
          <w:rtl/>
        </w:rPr>
        <w:t>מען</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המציע</w:t>
      </w:r>
      <w:r w:rsidRPr="00DB4EAB">
        <w:rPr>
          <w:rFonts w:ascii="Calibri" w:eastAsia="Calibri" w:hAnsi="Calibri"/>
          <w:color w:val="333333"/>
          <w:sz w:val="24"/>
          <w:rtl/>
        </w:rPr>
        <w:t xml:space="preserve"> </w:t>
      </w:r>
      <w:r w:rsidRPr="00DB4EAB">
        <w:rPr>
          <w:rFonts w:ascii="Calibri" w:eastAsia="Calibri" w:hAnsi="Calibri" w:hint="cs"/>
          <w:color w:val="333333"/>
          <w:sz w:val="24"/>
          <w:rtl/>
        </w:rPr>
        <w:t>ומספרי</w:t>
      </w:r>
      <w:r w:rsidRPr="00DB4EAB">
        <w:rPr>
          <w:rFonts w:ascii="Calibri" w:eastAsia="Calibri" w:hAnsi="Calibri"/>
          <w:color w:val="333333"/>
          <w:sz w:val="24"/>
          <w:rtl/>
        </w:rPr>
        <w:t xml:space="preserve"> </w:t>
      </w:r>
      <w:r w:rsidRPr="00DB4EAB">
        <w:rPr>
          <w:rFonts w:ascii="Calibri" w:eastAsia="Calibri" w:hAnsi="Calibri" w:hint="cs"/>
          <w:color w:val="333333"/>
          <w:sz w:val="24"/>
          <w:rtl/>
        </w:rPr>
        <w:t>הטלפון</w:t>
      </w:r>
      <w:r w:rsidRPr="00DB4EAB">
        <w:rPr>
          <w:rFonts w:ascii="Calibri" w:eastAsia="Calibri" w:hAnsi="Calibri"/>
          <w:color w:val="333333"/>
          <w:sz w:val="24"/>
          <w:rtl/>
        </w:rPr>
        <w:t xml:space="preserve"> </w:t>
      </w:r>
      <w:r w:rsidRPr="00DB4EAB">
        <w:rPr>
          <w:rFonts w:ascii="Calibri" w:eastAsia="Calibri" w:hAnsi="Calibri" w:hint="cs"/>
          <w:color w:val="333333"/>
          <w:sz w:val="24"/>
          <w:rtl/>
        </w:rPr>
        <w:t>והפקס</w:t>
      </w:r>
      <w:r w:rsidRPr="00DB4EAB">
        <w:rPr>
          <w:rFonts w:ascii="Calibri" w:eastAsia="Calibri" w:hAnsi="Calibri"/>
          <w:color w:val="333333"/>
          <w:sz w:val="24"/>
          <w:rtl/>
        </w:rPr>
        <w:t xml:space="preserve"> </w:t>
      </w:r>
      <w:r w:rsidRPr="00DB4EAB">
        <w:rPr>
          <w:rFonts w:ascii="Calibri" w:eastAsia="Calibri" w:hAnsi="Calibri" w:hint="cs"/>
          <w:color w:val="333333"/>
          <w:sz w:val="24"/>
          <w:rtl/>
        </w:rPr>
        <w:t>שלו</w:t>
      </w:r>
      <w:r w:rsidRPr="00DB4EAB">
        <w:rPr>
          <w:rFonts w:ascii="Calibri" w:eastAsia="Calibri" w:hAnsi="Calibri"/>
          <w:color w:val="333333"/>
          <w:sz w:val="24"/>
          <w:rtl/>
        </w:rPr>
        <w:t xml:space="preserve"> </w:t>
      </w:r>
      <w:r w:rsidRPr="00DB4EAB">
        <w:rPr>
          <w:rFonts w:ascii="Calibri" w:eastAsia="Calibri" w:hAnsi="Calibri" w:hint="cs"/>
          <w:color w:val="333333"/>
          <w:sz w:val="24"/>
          <w:rtl/>
        </w:rPr>
        <w:t>וכן</w:t>
      </w:r>
      <w:r w:rsidRPr="00DB4EAB">
        <w:rPr>
          <w:rFonts w:ascii="Calibri" w:eastAsia="Calibri" w:hAnsi="Calibri"/>
          <w:color w:val="333333"/>
          <w:sz w:val="24"/>
          <w:rtl/>
        </w:rPr>
        <w:t xml:space="preserve"> </w:t>
      </w:r>
      <w:r w:rsidRPr="00DB4EAB">
        <w:rPr>
          <w:rFonts w:ascii="Calibri" w:eastAsia="Calibri" w:hAnsi="Calibri" w:hint="cs"/>
          <w:color w:val="333333"/>
          <w:sz w:val="24"/>
          <w:rtl/>
        </w:rPr>
        <w:t>כתובת</w:t>
      </w:r>
      <w:r w:rsidRPr="00DB4EAB">
        <w:rPr>
          <w:rFonts w:ascii="Calibri" w:eastAsia="Calibri" w:hAnsi="Calibri"/>
          <w:color w:val="333333"/>
          <w:sz w:val="24"/>
          <w:rtl/>
        </w:rPr>
        <w:t xml:space="preserve"> </w:t>
      </w:r>
      <w:r w:rsidRPr="00DB4EAB">
        <w:rPr>
          <w:rFonts w:ascii="Calibri" w:eastAsia="Calibri" w:hAnsi="Calibri" w:hint="cs"/>
          <w:color w:val="333333"/>
          <w:sz w:val="24"/>
          <w:rtl/>
        </w:rPr>
        <w:t>דוא</w:t>
      </w:r>
      <w:r w:rsidRPr="00DB4EAB">
        <w:rPr>
          <w:rFonts w:ascii="Calibri" w:eastAsia="Calibri" w:hAnsi="Calibri"/>
          <w:color w:val="333333"/>
          <w:sz w:val="24"/>
          <w:rtl/>
        </w:rPr>
        <w:t>"</w:t>
      </w:r>
      <w:r w:rsidRPr="00DB4EAB">
        <w:rPr>
          <w:rFonts w:ascii="Calibri" w:eastAsia="Calibri" w:hAnsi="Calibri" w:hint="cs"/>
          <w:color w:val="333333"/>
          <w:sz w:val="24"/>
          <w:rtl/>
        </w:rPr>
        <w:t>ל</w:t>
      </w:r>
      <w:r w:rsidRPr="00DB4EAB">
        <w:rPr>
          <w:rFonts w:ascii="Calibri" w:eastAsia="Calibri" w:hAnsi="Calibri"/>
          <w:color w:val="333333"/>
          <w:sz w:val="24"/>
          <w:rtl/>
        </w:rPr>
        <w:t xml:space="preserve">. </w:t>
      </w:r>
      <w:r w:rsidRPr="00DB4EAB">
        <w:rPr>
          <w:rFonts w:ascii="Calibri" w:eastAsia="Calibri" w:hAnsi="Calibri" w:hint="cs"/>
          <w:color w:val="333333"/>
          <w:sz w:val="24"/>
          <w:rtl/>
        </w:rPr>
        <w:t>לא</w:t>
      </w:r>
      <w:r w:rsidRPr="00DB4EAB">
        <w:rPr>
          <w:rFonts w:ascii="Calibri" w:eastAsia="Calibri" w:hAnsi="Calibri"/>
          <w:color w:val="333333"/>
          <w:sz w:val="24"/>
          <w:rtl/>
        </w:rPr>
        <w:t xml:space="preserve"> </w:t>
      </w:r>
      <w:r w:rsidRPr="00DB4EAB">
        <w:rPr>
          <w:rFonts w:ascii="Calibri" w:eastAsia="Calibri" w:hAnsi="Calibri" w:hint="cs"/>
          <w:color w:val="333333"/>
          <w:sz w:val="24"/>
          <w:rtl/>
        </w:rPr>
        <w:t>ייענו</w:t>
      </w:r>
      <w:r w:rsidRPr="00DB4EAB">
        <w:rPr>
          <w:rFonts w:ascii="Calibri" w:eastAsia="Calibri" w:hAnsi="Calibri"/>
          <w:color w:val="333333"/>
          <w:sz w:val="24"/>
          <w:rtl/>
        </w:rPr>
        <w:t xml:space="preserve"> </w:t>
      </w:r>
      <w:r w:rsidRPr="00DB4EAB">
        <w:rPr>
          <w:rFonts w:ascii="Calibri" w:eastAsia="Calibri" w:hAnsi="Calibri" w:hint="cs"/>
          <w:color w:val="333333"/>
          <w:sz w:val="24"/>
          <w:rtl/>
        </w:rPr>
        <w:t>פניות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טלפוניות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או</w:t>
      </w:r>
      <w:r w:rsidRPr="00DB4EAB">
        <w:rPr>
          <w:rFonts w:ascii="Calibri" w:eastAsia="Calibri" w:hAnsi="Calibri"/>
          <w:color w:val="333333"/>
          <w:sz w:val="24"/>
          <w:rtl/>
        </w:rPr>
        <w:t xml:space="preserve"> </w:t>
      </w:r>
      <w:r w:rsidRPr="00DB4EAB">
        <w:rPr>
          <w:rFonts w:ascii="Calibri" w:eastAsia="Calibri" w:hAnsi="Calibri" w:hint="cs"/>
          <w:color w:val="333333"/>
          <w:sz w:val="24"/>
          <w:rtl/>
        </w:rPr>
        <w:t>אחרות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וכן</w:t>
      </w:r>
      <w:r w:rsidRPr="00DB4EAB">
        <w:rPr>
          <w:rFonts w:ascii="Calibri" w:eastAsia="Calibri" w:hAnsi="Calibri"/>
          <w:color w:val="333333"/>
          <w:sz w:val="24"/>
          <w:rtl/>
        </w:rPr>
        <w:t xml:space="preserve"> </w:t>
      </w:r>
      <w:r w:rsidRPr="00DB4EAB">
        <w:rPr>
          <w:rFonts w:ascii="Calibri" w:eastAsia="Calibri" w:hAnsi="Calibri" w:hint="cs"/>
          <w:color w:val="333333"/>
          <w:sz w:val="24"/>
          <w:rtl/>
        </w:rPr>
        <w:t>פניות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שיתקבלו</w:t>
      </w:r>
      <w:r w:rsidRPr="00DB4EAB">
        <w:rPr>
          <w:rFonts w:ascii="Calibri" w:eastAsia="Calibri" w:hAnsi="Calibri"/>
          <w:color w:val="333333"/>
          <w:sz w:val="24"/>
          <w:rtl/>
        </w:rPr>
        <w:t xml:space="preserve"> </w:t>
      </w:r>
      <w:r w:rsidRPr="00DB4EAB">
        <w:rPr>
          <w:rFonts w:ascii="Calibri" w:eastAsia="Calibri" w:hAnsi="Calibri" w:hint="cs"/>
          <w:color w:val="333333"/>
          <w:sz w:val="24"/>
          <w:rtl/>
        </w:rPr>
        <w:t>לאחר</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המועד</w:t>
      </w:r>
      <w:r w:rsidRPr="00DB4EAB">
        <w:rPr>
          <w:rFonts w:ascii="Calibri" w:eastAsia="Calibri" w:hAnsi="Calibri"/>
          <w:color w:val="333333"/>
          <w:sz w:val="24"/>
          <w:rtl/>
        </w:rPr>
        <w:t xml:space="preserve"> </w:t>
      </w:r>
      <w:r w:rsidRPr="00DB4EAB">
        <w:rPr>
          <w:rFonts w:ascii="Calibri" w:eastAsia="Calibri" w:hAnsi="Calibri" w:hint="cs"/>
          <w:color w:val="333333"/>
          <w:sz w:val="24"/>
          <w:rtl/>
        </w:rPr>
        <w:t>האמור</w:t>
      </w:r>
      <w:r w:rsidRPr="00DB4EAB">
        <w:rPr>
          <w:rFonts w:ascii="Calibri" w:eastAsia="Calibri" w:hAnsi="Calibri"/>
          <w:color w:val="333333"/>
          <w:sz w:val="24"/>
          <w:rtl/>
        </w:rPr>
        <w:t xml:space="preserve">. </w:t>
      </w:r>
      <w:r w:rsidRPr="00DB4EAB">
        <w:rPr>
          <w:rFonts w:ascii="Calibri" w:eastAsia="Calibri" w:hAnsi="Calibri" w:hint="cs"/>
          <w:color w:val="333333"/>
          <w:sz w:val="24"/>
          <w:rtl/>
        </w:rPr>
        <w:t>באחריות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המציע</w:t>
      </w:r>
      <w:r w:rsidRPr="00DB4EAB">
        <w:rPr>
          <w:rFonts w:ascii="Calibri" w:eastAsia="Calibri" w:hAnsi="Calibri"/>
          <w:color w:val="333333"/>
          <w:sz w:val="24"/>
          <w:rtl/>
        </w:rPr>
        <w:t xml:space="preserve"> </w:t>
      </w:r>
      <w:r w:rsidRPr="00DB4EAB">
        <w:rPr>
          <w:rFonts w:ascii="Calibri" w:eastAsia="Calibri" w:hAnsi="Calibri" w:hint="cs"/>
          <w:color w:val="333333"/>
          <w:sz w:val="24"/>
          <w:rtl/>
        </w:rPr>
        <w:t>לוודא</w:t>
      </w:r>
      <w:r w:rsidRPr="00DB4EAB">
        <w:rPr>
          <w:rFonts w:ascii="Calibri" w:eastAsia="Calibri" w:hAnsi="Calibri"/>
          <w:color w:val="333333"/>
          <w:sz w:val="24"/>
          <w:rtl/>
        </w:rPr>
        <w:t xml:space="preserve"> </w:t>
      </w:r>
      <w:r w:rsidRPr="00DB4EAB">
        <w:rPr>
          <w:rFonts w:ascii="Calibri" w:eastAsia="Calibri" w:hAnsi="Calibri" w:hint="cs"/>
          <w:color w:val="333333"/>
          <w:sz w:val="24"/>
          <w:rtl/>
        </w:rPr>
        <w:t>הגעת</w:t>
      </w:r>
      <w:r w:rsidRPr="00DB4EAB">
        <w:rPr>
          <w:rFonts w:ascii="Calibri" w:eastAsia="Calibri" w:hAnsi="Calibri"/>
          <w:color w:val="333333"/>
          <w:sz w:val="24"/>
          <w:rtl/>
        </w:rPr>
        <w:t xml:space="preserve"> </w:t>
      </w:r>
      <w:r w:rsidRPr="00DB4EAB">
        <w:rPr>
          <w:rFonts w:ascii="Calibri" w:eastAsia="Calibri" w:hAnsi="Calibri" w:hint="cs"/>
          <w:color w:val="333333"/>
          <w:sz w:val="24"/>
          <w:rtl/>
        </w:rPr>
        <w:t>השאלות</w:t>
      </w:r>
      <w:r w:rsidRPr="00DB4EAB">
        <w:rPr>
          <w:rFonts w:ascii="Calibri" w:eastAsia="Calibri" w:hAnsi="Calibri"/>
          <w:color w:val="333333"/>
          <w:sz w:val="24"/>
          <w:rtl/>
        </w:rPr>
        <w:t xml:space="preserve"> </w:t>
      </w:r>
      <w:r w:rsidRPr="00DB4EAB">
        <w:rPr>
          <w:rFonts w:ascii="Calibri" w:eastAsia="Calibri" w:hAnsi="Calibri" w:hint="cs"/>
          <w:color w:val="333333"/>
          <w:sz w:val="24"/>
          <w:rtl/>
        </w:rPr>
        <w:t>בטלפון</w:t>
      </w:r>
      <w:r w:rsidRPr="00DB4EAB">
        <w:rPr>
          <w:rFonts w:ascii="Calibri" w:eastAsia="Calibri" w:hAnsi="Calibri"/>
          <w:color w:val="333333"/>
          <w:sz w:val="24"/>
          <w:rtl/>
        </w:rPr>
        <w:t xml:space="preserve"> </w:t>
      </w:r>
      <w:bookmarkEnd w:id="1"/>
      <w:r w:rsidR="003538F2" w:rsidRPr="00DB4EAB">
        <w:rPr>
          <w:rFonts w:ascii="Calibri" w:eastAsia="Calibri" w:hAnsi="Calibri" w:hint="cs"/>
          <w:b/>
          <w:bCs/>
          <w:noProof/>
          <w:color w:val="333333"/>
          <w:sz w:val="24"/>
          <w:rtl/>
          <w:lang w:eastAsia="he-IL"/>
        </w:rPr>
        <w:t xml:space="preserve"> </w:t>
      </w:r>
      <w:r w:rsidR="00E16179" w:rsidRPr="00DB4EAB">
        <w:rPr>
          <w:rFonts w:ascii="Calibri" w:eastAsia="Calibri" w:hAnsi="Calibri" w:hint="cs"/>
          <w:noProof/>
          <w:color w:val="333333"/>
          <w:sz w:val="24"/>
          <w:rtl/>
          <w:lang w:eastAsia="he-IL"/>
        </w:rPr>
        <w:t>02-6663179.</w:t>
      </w:r>
    </w:p>
    <w:p w:rsidR="00E846A5" w:rsidRPr="004504EA" w:rsidRDefault="004504EA" w:rsidP="004504EA">
      <w:pPr>
        <w:numPr>
          <w:ilvl w:val="0"/>
          <w:numId w:val="1"/>
        </w:numPr>
        <w:tabs>
          <w:tab w:val="left" w:pos="720"/>
        </w:tabs>
        <w:spacing w:after="0" w:line="240" w:lineRule="auto"/>
        <w:ind w:right="-284"/>
        <w:rPr>
          <w:noProof/>
          <w:sz w:val="24"/>
          <w:lang w:eastAsia="he-IL"/>
        </w:rPr>
      </w:pPr>
      <w:r w:rsidRPr="004504EA">
        <w:rPr>
          <w:rFonts w:hint="cs"/>
          <w:noProof/>
          <w:sz w:val="24"/>
          <w:rtl/>
          <w:lang w:eastAsia="he-IL"/>
        </w:rPr>
        <w:t xml:space="preserve">המועד להגשת ההצעות במכרז נדחה </w:t>
      </w:r>
      <w:r w:rsidRPr="004504EA">
        <w:rPr>
          <w:b/>
          <w:bCs/>
          <w:noProof/>
          <w:sz w:val="24"/>
          <w:u w:val="single"/>
          <w:rtl/>
          <w:lang w:eastAsia="he-IL"/>
        </w:rPr>
        <w:t>ליום</w:t>
      </w:r>
      <w:r w:rsidRPr="004504EA">
        <w:rPr>
          <w:rFonts w:hint="cs"/>
          <w:b/>
          <w:bCs/>
          <w:noProof/>
          <w:sz w:val="24"/>
          <w:u w:val="single"/>
          <w:rtl/>
          <w:lang w:eastAsia="he-IL"/>
        </w:rPr>
        <w:t xml:space="preserve"> 6.3.16 </w:t>
      </w:r>
      <w:r w:rsidRPr="004504EA">
        <w:rPr>
          <w:rFonts w:hint="eastAsia"/>
          <w:b/>
          <w:bCs/>
          <w:noProof/>
          <w:sz w:val="24"/>
          <w:u w:val="single"/>
          <w:rtl/>
          <w:lang w:eastAsia="he-IL"/>
        </w:rPr>
        <w:t>בשעה</w:t>
      </w:r>
      <w:r w:rsidRPr="004504EA">
        <w:rPr>
          <w:b/>
          <w:bCs/>
          <w:noProof/>
          <w:sz w:val="24"/>
          <w:u w:val="single"/>
          <w:rtl/>
          <w:lang w:eastAsia="he-IL"/>
        </w:rPr>
        <w:t xml:space="preserve"> 12.00.</w:t>
      </w:r>
      <w:r w:rsidRPr="004504EA">
        <w:rPr>
          <w:rFonts w:hint="cs"/>
          <w:noProof/>
          <w:sz w:val="24"/>
          <w:rtl/>
          <w:lang w:eastAsia="he-IL"/>
        </w:rPr>
        <w:t xml:space="preserve"> </w:t>
      </w:r>
      <w:r w:rsidR="00E846A5" w:rsidRPr="004504EA">
        <w:rPr>
          <w:rFonts w:hint="eastAsia"/>
          <w:noProof/>
          <w:sz w:val="24"/>
          <w:rtl/>
          <w:lang w:eastAsia="he-IL"/>
        </w:rPr>
        <w:t>את</w:t>
      </w:r>
      <w:r w:rsidR="00E846A5" w:rsidRPr="004504EA">
        <w:rPr>
          <w:noProof/>
          <w:sz w:val="24"/>
          <w:rtl/>
          <w:lang w:eastAsia="he-IL"/>
        </w:rPr>
        <w:t xml:space="preserve"> </w:t>
      </w:r>
      <w:r w:rsidR="00E846A5" w:rsidRPr="004504EA">
        <w:rPr>
          <w:rFonts w:hint="eastAsia"/>
          <w:noProof/>
          <w:sz w:val="24"/>
          <w:rtl/>
          <w:lang w:eastAsia="he-IL"/>
        </w:rPr>
        <w:t>ההצעות</w:t>
      </w:r>
      <w:r w:rsidR="00E846A5" w:rsidRPr="004504EA">
        <w:rPr>
          <w:noProof/>
          <w:sz w:val="24"/>
          <w:rtl/>
          <w:lang w:eastAsia="he-IL"/>
        </w:rPr>
        <w:t xml:space="preserve"> </w:t>
      </w:r>
      <w:r w:rsidR="00E846A5" w:rsidRPr="004504EA">
        <w:rPr>
          <w:rFonts w:hint="eastAsia"/>
          <w:noProof/>
          <w:sz w:val="24"/>
          <w:rtl/>
          <w:lang w:eastAsia="he-IL"/>
        </w:rPr>
        <w:t>על</w:t>
      </w:r>
      <w:r w:rsidR="00E846A5" w:rsidRPr="004504EA">
        <w:rPr>
          <w:noProof/>
          <w:sz w:val="24"/>
          <w:rtl/>
          <w:lang w:eastAsia="he-IL"/>
        </w:rPr>
        <w:t xml:space="preserve"> </w:t>
      </w:r>
      <w:r w:rsidR="00E846A5" w:rsidRPr="004504EA">
        <w:rPr>
          <w:rFonts w:hint="eastAsia"/>
          <w:noProof/>
          <w:sz w:val="24"/>
          <w:rtl/>
          <w:lang w:eastAsia="he-IL"/>
        </w:rPr>
        <w:t>המציעים</w:t>
      </w:r>
      <w:r w:rsidR="00E846A5" w:rsidRPr="004504EA">
        <w:rPr>
          <w:noProof/>
          <w:sz w:val="24"/>
          <w:rtl/>
          <w:lang w:eastAsia="he-IL"/>
        </w:rPr>
        <w:t xml:space="preserve"> </w:t>
      </w:r>
      <w:r w:rsidR="00E846A5" w:rsidRPr="004504EA">
        <w:rPr>
          <w:rFonts w:hint="eastAsia"/>
          <w:noProof/>
          <w:sz w:val="24"/>
          <w:rtl/>
          <w:lang w:eastAsia="he-IL"/>
        </w:rPr>
        <w:t>להפקיד</w:t>
      </w:r>
      <w:r w:rsidR="00E846A5" w:rsidRPr="004504EA">
        <w:rPr>
          <w:noProof/>
          <w:sz w:val="24"/>
          <w:rtl/>
          <w:lang w:eastAsia="he-IL"/>
        </w:rPr>
        <w:t xml:space="preserve"> </w:t>
      </w:r>
      <w:r w:rsidR="00E846A5" w:rsidRPr="004504EA">
        <w:rPr>
          <w:rFonts w:hint="eastAsia"/>
          <w:b/>
          <w:bCs/>
          <w:noProof/>
          <w:sz w:val="24"/>
          <w:u w:val="single"/>
          <w:rtl/>
          <w:lang w:eastAsia="he-IL"/>
        </w:rPr>
        <w:t>בתיבת</w:t>
      </w:r>
      <w:r w:rsidR="00E846A5" w:rsidRPr="004504EA">
        <w:rPr>
          <w:b/>
          <w:bCs/>
          <w:noProof/>
          <w:sz w:val="24"/>
          <w:u w:val="single"/>
          <w:rtl/>
          <w:lang w:eastAsia="he-IL"/>
        </w:rPr>
        <w:t xml:space="preserve"> </w:t>
      </w:r>
      <w:r w:rsidR="00E846A5" w:rsidRPr="004504EA">
        <w:rPr>
          <w:rFonts w:hint="eastAsia"/>
          <w:b/>
          <w:bCs/>
          <w:noProof/>
          <w:sz w:val="24"/>
          <w:u w:val="single"/>
          <w:rtl/>
          <w:lang w:eastAsia="he-IL"/>
        </w:rPr>
        <w:t>המכרזים</w:t>
      </w:r>
      <w:r w:rsidR="00E846A5" w:rsidRPr="004504EA">
        <w:rPr>
          <w:b/>
          <w:bCs/>
          <w:noProof/>
          <w:sz w:val="24"/>
          <w:u w:val="single"/>
          <w:rtl/>
          <w:lang w:eastAsia="he-IL"/>
        </w:rPr>
        <w:t xml:space="preserve"> </w:t>
      </w:r>
      <w:r w:rsidR="00E846A5" w:rsidRPr="004504EA">
        <w:rPr>
          <w:rFonts w:hint="eastAsia"/>
          <w:b/>
          <w:bCs/>
          <w:noProof/>
          <w:sz w:val="24"/>
          <w:u w:val="single"/>
          <w:rtl/>
          <w:lang w:eastAsia="he-IL"/>
        </w:rPr>
        <w:t>של</w:t>
      </w:r>
      <w:r w:rsidR="00E846A5" w:rsidRPr="004504EA">
        <w:rPr>
          <w:b/>
          <w:bCs/>
          <w:noProof/>
          <w:sz w:val="24"/>
          <w:u w:val="single"/>
          <w:rtl/>
          <w:lang w:eastAsia="he-IL"/>
        </w:rPr>
        <w:t xml:space="preserve"> </w:t>
      </w:r>
      <w:r w:rsidR="00E846A5" w:rsidRPr="004504EA">
        <w:rPr>
          <w:rFonts w:hint="eastAsia"/>
          <w:b/>
          <w:bCs/>
          <w:noProof/>
          <w:sz w:val="24"/>
          <w:u w:val="single"/>
          <w:rtl/>
          <w:lang w:eastAsia="he-IL"/>
        </w:rPr>
        <w:t>משרד</w:t>
      </w:r>
      <w:r w:rsidR="00E846A5" w:rsidRPr="004504EA">
        <w:rPr>
          <w:b/>
          <w:bCs/>
          <w:noProof/>
          <w:sz w:val="24"/>
          <w:u w:val="single"/>
          <w:rtl/>
          <w:lang w:eastAsia="he-IL"/>
        </w:rPr>
        <w:t xml:space="preserve"> </w:t>
      </w:r>
      <w:r w:rsidR="00E846A5" w:rsidRPr="004504EA">
        <w:rPr>
          <w:rFonts w:hint="eastAsia"/>
          <w:b/>
          <w:bCs/>
          <w:noProof/>
          <w:sz w:val="24"/>
          <w:u w:val="single"/>
          <w:rtl/>
          <w:lang w:eastAsia="he-IL"/>
        </w:rPr>
        <w:t>התחבורה</w:t>
      </w:r>
      <w:r w:rsidR="00E846A5" w:rsidRPr="004504EA">
        <w:rPr>
          <w:noProof/>
          <w:sz w:val="24"/>
          <w:rtl/>
          <w:lang w:eastAsia="he-IL"/>
        </w:rPr>
        <w:t xml:space="preserve">, רח' בנק ישראל 5, ירושלים, בניין ג'נרי </w:t>
      </w:r>
      <w:r w:rsidR="00E846A5" w:rsidRPr="004504EA">
        <w:rPr>
          <w:noProof/>
          <w:sz w:val="24"/>
          <w:lang w:eastAsia="he-IL"/>
        </w:rPr>
        <w:t>A</w:t>
      </w:r>
      <w:r w:rsidR="00E846A5" w:rsidRPr="004504EA">
        <w:rPr>
          <w:noProof/>
          <w:sz w:val="24"/>
          <w:rtl/>
          <w:lang w:eastAsia="he-IL"/>
        </w:rPr>
        <w:t xml:space="preserve">, </w:t>
      </w:r>
      <w:r w:rsidR="00E846A5" w:rsidRPr="004504EA">
        <w:rPr>
          <w:rFonts w:hint="eastAsia"/>
          <w:noProof/>
          <w:sz w:val="24"/>
          <w:rtl/>
          <w:lang w:eastAsia="he-IL"/>
        </w:rPr>
        <w:t>קומה</w:t>
      </w:r>
      <w:r w:rsidR="00E846A5" w:rsidRPr="004504EA">
        <w:rPr>
          <w:noProof/>
          <w:sz w:val="24"/>
          <w:rtl/>
          <w:lang w:eastAsia="he-IL"/>
        </w:rPr>
        <w:t xml:space="preserve"> 0 (בכניסה לספריה)</w:t>
      </w:r>
      <w:r>
        <w:rPr>
          <w:rFonts w:hint="cs"/>
          <w:b/>
          <w:bCs/>
          <w:noProof/>
          <w:sz w:val="24"/>
          <w:rtl/>
          <w:lang w:eastAsia="he-IL"/>
        </w:rPr>
        <w:t>.</w:t>
      </w:r>
      <w:r w:rsidR="00E846A5" w:rsidRPr="004504EA">
        <w:rPr>
          <w:b/>
          <w:bCs/>
          <w:noProof/>
          <w:sz w:val="24"/>
          <w:rtl/>
          <w:lang w:eastAsia="he-IL"/>
        </w:rPr>
        <w:t xml:space="preserve"> הצעה שלא ת</w:t>
      </w:r>
      <w:r w:rsidR="00275D36" w:rsidRPr="004504EA">
        <w:rPr>
          <w:rFonts w:hint="cs"/>
          <w:b/>
          <w:bCs/>
          <w:noProof/>
          <w:sz w:val="24"/>
          <w:rtl/>
          <w:lang w:eastAsia="he-IL"/>
        </w:rPr>
        <w:t>י</w:t>
      </w:r>
      <w:r w:rsidR="00E846A5" w:rsidRPr="004504EA">
        <w:rPr>
          <w:b/>
          <w:bCs/>
          <w:noProof/>
          <w:sz w:val="24"/>
          <w:rtl/>
          <w:lang w:eastAsia="he-IL"/>
        </w:rPr>
        <w:t xml:space="preserve">מצא בתיבת המכרזים במועד הנקוב לעיל </w:t>
      </w:r>
      <w:r w:rsidR="00E846A5" w:rsidRPr="004504EA">
        <w:rPr>
          <w:rFonts w:hint="cs"/>
          <w:b/>
          <w:bCs/>
          <w:noProof/>
          <w:sz w:val="24"/>
          <w:rtl/>
          <w:lang w:eastAsia="he-IL"/>
        </w:rPr>
        <w:t>לא תידון.</w:t>
      </w:r>
    </w:p>
    <w:p w:rsidR="00E846A5" w:rsidRPr="00DB4EAB" w:rsidRDefault="00E846A5" w:rsidP="004504EA">
      <w:pPr>
        <w:numPr>
          <w:ilvl w:val="0"/>
          <w:numId w:val="1"/>
        </w:numPr>
        <w:tabs>
          <w:tab w:val="left" w:pos="720"/>
        </w:tabs>
        <w:spacing w:after="0" w:line="240" w:lineRule="auto"/>
        <w:ind w:right="-284"/>
        <w:rPr>
          <w:rFonts w:ascii="Arial" w:hAnsi="Arial"/>
          <w:noProof/>
          <w:sz w:val="24"/>
          <w:lang w:eastAsia="he-IL"/>
        </w:rPr>
      </w:pPr>
      <w:r w:rsidRPr="00DB4EAB">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0462F5">
        <w:rPr>
          <w:rFonts w:hint="cs"/>
          <w:noProof/>
          <w:sz w:val="24"/>
          <w:rtl/>
          <w:lang w:eastAsia="he-IL"/>
        </w:rPr>
        <w:t>4</w:t>
      </w:r>
      <w:r w:rsidR="0018618A" w:rsidRPr="00DB4EAB">
        <w:rPr>
          <w:noProof/>
          <w:sz w:val="24"/>
          <w:lang w:eastAsia="he-IL"/>
        </w:rPr>
        <w:t xml:space="preserve"> </w:t>
      </w:r>
      <w:r w:rsidRPr="00DB4EAB">
        <w:rPr>
          <w:rFonts w:ascii="Arial" w:hAnsi="Arial" w:hint="cs"/>
          <w:noProof/>
          <w:sz w:val="24"/>
          <w:rtl/>
          <w:lang w:eastAsia="he-IL"/>
        </w:rPr>
        <w:t xml:space="preserve">לעיל. על המועד החדש יחולו כל ההוראות החלות על המועד המקורי אלא אם כן ימסר אחרת. </w:t>
      </w:r>
    </w:p>
    <w:p w:rsidR="00E846A5" w:rsidRPr="00DB4EAB" w:rsidRDefault="00E846A5" w:rsidP="00E846A5">
      <w:pPr>
        <w:numPr>
          <w:ilvl w:val="0"/>
          <w:numId w:val="1"/>
        </w:numPr>
        <w:tabs>
          <w:tab w:val="left" w:pos="720"/>
        </w:tabs>
        <w:spacing w:after="0" w:line="240" w:lineRule="auto"/>
        <w:ind w:right="-284"/>
        <w:rPr>
          <w:rFonts w:ascii="Arial" w:hAnsi="Arial"/>
          <w:noProof/>
          <w:sz w:val="24"/>
          <w:lang w:eastAsia="he-IL"/>
        </w:rPr>
      </w:pPr>
      <w:r w:rsidRPr="00DB4EAB">
        <w:rPr>
          <w:rFonts w:hint="cs"/>
          <w:noProof/>
          <w:sz w:val="24"/>
          <w:rtl/>
          <w:lang w:eastAsia="he-IL"/>
        </w:rPr>
        <w:t>על המציע לעמוד בעצמו בכל תנאי הסף. אין להגיש הצעה משותפת על ידי מספר מציעים (</w:t>
      </w:r>
      <w:r w:rsidRPr="00DB4EAB">
        <w:rPr>
          <w:noProof/>
          <w:sz w:val="24"/>
          <w:lang w:eastAsia="he-IL"/>
        </w:rPr>
        <w:t>JOINT VENTURE</w:t>
      </w:r>
      <w:r w:rsidRPr="00DB4EAB">
        <w:rPr>
          <w:rFonts w:hint="cs"/>
          <w:noProof/>
          <w:sz w:val="24"/>
          <w:rtl/>
          <w:lang w:eastAsia="he-IL"/>
        </w:rPr>
        <w:t>).</w:t>
      </w:r>
    </w:p>
    <w:p w:rsidR="00E16179" w:rsidRDefault="00E16179" w:rsidP="00E846A5">
      <w:pPr>
        <w:widowControl w:val="0"/>
        <w:tabs>
          <w:tab w:val="left" w:pos="720"/>
        </w:tabs>
        <w:spacing w:line="276" w:lineRule="auto"/>
        <w:ind w:left="360" w:right="907" w:firstLine="0"/>
        <w:contextualSpacing/>
        <w:rPr>
          <w:rFonts w:ascii="Calibri" w:eastAsia="Calibri" w:hAnsi="Calibri"/>
          <w:color w:val="333333"/>
          <w:sz w:val="24"/>
          <w:rtl/>
        </w:rPr>
      </w:pPr>
    </w:p>
    <w:p w:rsidR="004504EA" w:rsidRPr="004504EA" w:rsidRDefault="004504EA" w:rsidP="00E846A5">
      <w:pPr>
        <w:widowControl w:val="0"/>
        <w:tabs>
          <w:tab w:val="left" w:pos="720"/>
        </w:tabs>
        <w:spacing w:line="276" w:lineRule="auto"/>
        <w:ind w:left="360" w:right="907" w:firstLine="0"/>
        <w:contextualSpacing/>
        <w:rPr>
          <w:rFonts w:ascii="Calibri" w:eastAsia="Calibri" w:hAnsi="Calibri"/>
          <w:color w:val="333333"/>
          <w:sz w:val="24"/>
          <w:rtl/>
        </w:rPr>
      </w:pPr>
    </w:p>
    <w:p w:rsidR="00E846A5" w:rsidRPr="00DB4EAB" w:rsidRDefault="00E846A5" w:rsidP="00E846A5">
      <w:pPr>
        <w:tabs>
          <w:tab w:val="left" w:pos="720"/>
        </w:tabs>
        <w:spacing w:after="200" w:line="276" w:lineRule="auto"/>
        <w:ind w:left="6480" w:firstLine="0"/>
        <w:contextualSpacing/>
        <w:rPr>
          <w:rFonts w:ascii="Calibri" w:eastAsia="Calibri" w:hAnsi="Calibri"/>
          <w:sz w:val="24"/>
          <w:rtl/>
        </w:rPr>
      </w:pPr>
      <w:r w:rsidRPr="00DB4EAB">
        <w:rPr>
          <w:rFonts w:ascii="Calibri" w:eastAsia="Calibri" w:hAnsi="Calibri" w:hint="cs"/>
          <w:sz w:val="24"/>
          <w:rtl/>
        </w:rPr>
        <w:t xml:space="preserve">בכבוד רב, </w:t>
      </w:r>
    </w:p>
    <w:p w:rsidR="00E846A5" w:rsidRDefault="00275D36" w:rsidP="00275D36">
      <w:pPr>
        <w:tabs>
          <w:tab w:val="left" w:pos="720"/>
        </w:tabs>
        <w:spacing w:after="200" w:line="276" w:lineRule="auto"/>
        <w:ind w:left="6480" w:firstLine="0"/>
        <w:contextualSpacing/>
        <w:rPr>
          <w:rFonts w:ascii="Calibri" w:eastAsia="Calibri" w:hAnsi="Calibri"/>
          <w:sz w:val="24"/>
          <w:rtl/>
        </w:rPr>
      </w:pPr>
      <w:r w:rsidRPr="00DB4EAB">
        <w:rPr>
          <w:rFonts w:ascii="Calibri" w:eastAsia="Calibri" w:hAnsi="Calibri" w:hint="cs"/>
          <w:sz w:val="24"/>
          <w:rtl/>
        </w:rPr>
        <w:t>משרד</w:t>
      </w:r>
      <w:r w:rsidRPr="00DB4EAB">
        <w:rPr>
          <w:rFonts w:ascii="Calibri" w:eastAsia="Calibri" w:hAnsi="Calibri" w:hint="cs"/>
          <w:sz w:val="24"/>
          <w:rtl/>
        </w:rPr>
        <w:tab/>
        <w:t xml:space="preserve">     </w:t>
      </w:r>
      <w:r w:rsidR="00E846A5" w:rsidRPr="00DB4EAB">
        <w:rPr>
          <w:rFonts w:ascii="Calibri" w:eastAsia="Calibri" w:hAnsi="Calibri" w:hint="cs"/>
          <w:sz w:val="24"/>
          <w:rtl/>
        </w:rPr>
        <w:t xml:space="preserve">התחבורה והבטיחות </w:t>
      </w:r>
      <w:r w:rsidRPr="00DB4EAB">
        <w:rPr>
          <w:rFonts w:ascii="Calibri" w:eastAsia="Calibri" w:hAnsi="Calibri" w:hint="cs"/>
          <w:sz w:val="24"/>
          <w:rtl/>
        </w:rPr>
        <w:t xml:space="preserve">    </w:t>
      </w:r>
      <w:r w:rsidR="00E846A5" w:rsidRPr="00DB4EAB">
        <w:rPr>
          <w:rFonts w:ascii="Calibri" w:eastAsia="Calibri" w:hAnsi="Calibri" w:hint="cs"/>
          <w:sz w:val="24"/>
          <w:rtl/>
        </w:rPr>
        <w:t>בדרכים</w:t>
      </w:r>
    </w:p>
    <w:sectPr w:rsidR="00E846A5" w:rsidSect="00275D36">
      <w:headerReference w:type="default" r:id="rId11"/>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5B7" w:rsidRDefault="001F25B7" w:rsidP="00275D36">
      <w:pPr>
        <w:spacing w:after="0" w:line="240" w:lineRule="auto"/>
      </w:pPr>
      <w:r>
        <w:separator/>
      </w:r>
    </w:p>
  </w:endnote>
  <w:endnote w:type="continuationSeparator" w:id="0">
    <w:p w:rsidR="001F25B7" w:rsidRDefault="001F25B7"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5B7" w:rsidRDefault="001F25B7" w:rsidP="00275D36">
      <w:pPr>
        <w:spacing w:after="0" w:line="240" w:lineRule="auto"/>
      </w:pPr>
      <w:r>
        <w:separator/>
      </w:r>
    </w:p>
  </w:footnote>
  <w:footnote w:type="continuationSeparator" w:id="0">
    <w:p w:rsidR="001F25B7" w:rsidRDefault="001F25B7"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2F5" w:rsidRDefault="000462F5" w:rsidP="004940DC">
    <w:pPr>
      <w:keepNext/>
      <w:tabs>
        <w:tab w:val="left" w:pos="720"/>
      </w:tabs>
      <w:spacing w:after="0" w:line="240" w:lineRule="auto"/>
      <w:ind w:left="43" w:right="900" w:firstLine="0"/>
      <w:jc w:val="center"/>
      <w:outlineLvl w:val="0"/>
      <w:rPr>
        <w:b/>
        <w:bCs/>
        <w:sz w:val="24"/>
        <w:lang w:eastAsia="he-IL"/>
      </w:rPr>
    </w:pPr>
    <w:r>
      <w:rPr>
        <w:rFonts w:hint="cs"/>
        <w:b/>
        <w:bCs/>
        <w:sz w:val="24"/>
        <w:rtl/>
        <w:lang w:eastAsia="he-IL"/>
      </w:rPr>
      <w:tab/>
      <w:t xml:space="preserve">     מדינת ישראל</w:t>
    </w:r>
  </w:p>
  <w:p w:rsidR="000462F5" w:rsidRDefault="000462F5" w:rsidP="004940DC">
    <w:pPr>
      <w:pStyle w:val="a6"/>
      <w:jc w:val="center"/>
      <w:rPr>
        <w:rtl/>
        <w:cs/>
      </w:rPr>
    </w:pPr>
    <w:r>
      <w:rPr>
        <w:rFonts w:ascii="Calibri" w:eastAsia="Calibri" w:hAnsi="Calibri" w:cs="Arial"/>
        <w:noProof/>
        <w:sz w:val="22"/>
        <w:szCs w:val="22"/>
      </w:rPr>
      <w:drawing>
        <wp:inline distT="0" distB="0" distL="0" distR="0" wp14:anchorId="3713129D" wp14:editId="71BDECBF">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814B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4"/>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2"/>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0462F5"/>
    <w:rsid w:val="0010238F"/>
    <w:rsid w:val="0010319E"/>
    <w:rsid w:val="00113E83"/>
    <w:rsid w:val="0018618A"/>
    <w:rsid w:val="001C302E"/>
    <w:rsid w:val="001E2228"/>
    <w:rsid w:val="001F25B7"/>
    <w:rsid w:val="00267383"/>
    <w:rsid w:val="00275D36"/>
    <w:rsid w:val="0033283C"/>
    <w:rsid w:val="0034214C"/>
    <w:rsid w:val="003538F2"/>
    <w:rsid w:val="004107FC"/>
    <w:rsid w:val="00412CD0"/>
    <w:rsid w:val="004504EA"/>
    <w:rsid w:val="004940DC"/>
    <w:rsid w:val="004B7406"/>
    <w:rsid w:val="0053316C"/>
    <w:rsid w:val="00603F28"/>
    <w:rsid w:val="00786A1C"/>
    <w:rsid w:val="007D7251"/>
    <w:rsid w:val="00872653"/>
    <w:rsid w:val="00891C8B"/>
    <w:rsid w:val="00912459"/>
    <w:rsid w:val="00951B20"/>
    <w:rsid w:val="009810ED"/>
    <w:rsid w:val="00982548"/>
    <w:rsid w:val="009A3E51"/>
    <w:rsid w:val="00AB09B1"/>
    <w:rsid w:val="00AD1260"/>
    <w:rsid w:val="00AD5BC5"/>
    <w:rsid w:val="00B11616"/>
    <w:rsid w:val="00BB21FA"/>
    <w:rsid w:val="00D231D8"/>
    <w:rsid w:val="00DB4EAB"/>
    <w:rsid w:val="00DC6A91"/>
    <w:rsid w:val="00E16179"/>
    <w:rsid w:val="00E846A5"/>
    <w:rsid w:val="00EB2DD7"/>
    <w:rsid w:val="00EC6479"/>
    <w:rsid w:val="00ED58AE"/>
    <w:rsid w:val="00EF59FD"/>
    <w:rsid w:val="00F02F05"/>
    <w:rsid w:val="00F07204"/>
    <w:rsid w:val="00FE7E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 w:id="1888759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20927-3BEC-4F93-81E6-2125CB229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1485</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cp:lastPrinted>2016-02-02T07:46:00Z</cp:lastPrinted>
  <dcterms:created xsi:type="dcterms:W3CDTF">2016-02-04T06:57:00Z</dcterms:created>
  <dcterms:modified xsi:type="dcterms:W3CDTF">2016-02-04T06:57:00Z</dcterms:modified>
</cp:coreProperties>
</file>